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68" w:lineRule="auto"/>
        <w:ind w:left="-1379" w:firstLine="14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5765800</wp:posOffset>
            </wp:positionH>
            <wp:positionV relativeFrom="page">
              <wp:posOffset>533400</wp:posOffset>
            </wp:positionV>
            <wp:extent cx="914400" cy="52070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2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ERRATA 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1379" w:firstLine="144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57" w:lineRule="auto"/>
        <w:ind w:left="-1379" w:firstLine="14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This sheet incorporates corrections to the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 Reading for Speed and Fluency 2, Second Edition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96" w:lineRule="auto"/>
        <w:ind w:left="-1379" w:firstLine="14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should be inserted therein before 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96" w:lineRule="auto"/>
        <w:ind w:left="-1379" w:firstLine="144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1560"/>
        <w:gridCol w:w="2693"/>
        <w:gridCol w:w="2850"/>
        <w:gridCol w:w="1944"/>
        <w:tblGridChange w:id="0">
          <w:tblGrid>
            <w:gridCol w:w="675"/>
            <w:gridCol w:w="1560"/>
            <w:gridCol w:w="2693"/>
            <w:gridCol w:w="2850"/>
            <w:gridCol w:w="1944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Page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Reads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Should read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Design edit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(05) Leonardo da Vinci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a liquid used to color things  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to make a picture using colored liquids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(10) The Grand Canyon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go camping   phrasal verb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go camping    phrase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Question A, 1, b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What types of music people learn to play and why.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What types of instruments children learn to play and why.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82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Expansion Questions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2895"/>
              </w:tabs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Are you good at remember things? 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Are you good at remembering things? 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(30) Space Garbage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There are millions of pieces of garbage; some is large, and some is small.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There are millions of pieces of garbage; some are large, and some are small.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103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(34) Becoming an Adult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Many people enjoy a drink on New Year’s Eve.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People often drink with friends and family on New Year</w:t>
            </w:r>
            <w:r w:rsidDel="00000000" w:rsidR="00000000" w:rsidRPr="00000000">
              <w:rPr>
                <w:rtl w:val="0"/>
              </w:rPr>
              <w:t xml:space="preserve">’</w:t>
            </w:r>
            <w:r w:rsidDel="00000000" w:rsidR="00000000" w:rsidRPr="00000000">
              <w:rPr>
                <w:color w:val="000000"/>
                <w:rtl w:val="0"/>
              </w:rPr>
              <w:t xml:space="preserve">s Eve.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tabs>
          <w:tab w:val="left" w:pos="28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9" w:w="11906" w:orient="portrait"/>
      <w:pgMar w:bottom="1200" w:top="1440" w:left="1380" w:right="10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